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C5" w:rsidRDefault="001B551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C5" w:rsidRPr="008E7F6B" w:rsidRDefault="001B5511">
      <w:pPr>
        <w:spacing w:after="0"/>
        <w:rPr>
          <w:lang w:val="ru-RU"/>
        </w:rPr>
      </w:pPr>
      <w:r w:rsidRPr="008E7F6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tbl>
      <w:tblPr>
        <w:tblW w:w="1412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10462"/>
        <w:gridCol w:w="3664"/>
      </w:tblGrid>
      <w:tr w:rsidR="009A10C5" w:rsidRPr="00823A95" w:rsidTr="00DB128E">
        <w:trPr>
          <w:trHeight w:val="94"/>
          <w:tblCellSpacing w:w="0" w:type="auto"/>
        </w:trPr>
        <w:tc>
          <w:tcPr>
            <w:tcW w:w="10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0"/>
              <w:jc w:val="center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Утвержден приказом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промышленности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9A10C5" w:rsidRPr="008E7F6B" w:rsidRDefault="001B5511">
      <w:pPr>
        <w:spacing w:after="0"/>
        <w:rPr>
          <w:lang w:val="ru-RU"/>
        </w:rPr>
      </w:pPr>
      <w:bookmarkStart w:id="0" w:name="z14"/>
      <w:r w:rsidRPr="008E7F6B">
        <w:rPr>
          <w:b/>
          <w:color w:val="000000"/>
          <w:lang w:val="ru-RU"/>
        </w:rPr>
        <w:t xml:space="preserve"> Реестр государственных услуг</w:t>
      </w:r>
    </w:p>
    <w:bookmarkEnd w:id="0"/>
    <w:p w:rsidR="009A10C5" w:rsidRPr="008E7F6B" w:rsidRDefault="009A10C5">
      <w:pPr>
        <w:spacing w:after="0"/>
        <w:rPr>
          <w:lang w:val="ru-RU"/>
        </w:rPr>
      </w:pPr>
    </w:p>
    <w:p w:rsidR="009A10C5" w:rsidRPr="008E7F6B" w:rsidRDefault="001B5511">
      <w:pPr>
        <w:spacing w:after="0"/>
        <w:jc w:val="both"/>
        <w:rPr>
          <w:lang w:val="ru-RU"/>
        </w:rPr>
      </w:pPr>
      <w:bookmarkStart w:id="1" w:name="z2"/>
      <w:r w:rsidRPr="008E7F6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E7F6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18.05.2022 № 170/НҚ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05.09.2022 № 310/НҚ (вводится в действие по истечении десяти календарных дней после дня его первого официального опубликования); </w:t>
      </w:r>
      <w:r w:rsidRPr="00B16529">
        <w:rPr>
          <w:color w:val="FF0000"/>
          <w:sz w:val="28"/>
          <w:highlight w:val="green"/>
          <w:lang w:val="ru-RU"/>
        </w:rPr>
        <w:t>от 29.11.2022 № 467/НҚ</w:t>
      </w:r>
      <w:r w:rsidRPr="008E7F6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2" w:name="_GoBack"/>
      <w:bookmarkEnd w:id="2"/>
    </w:p>
    <w:tbl>
      <w:tblPr>
        <w:tblW w:w="1412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92"/>
        <w:gridCol w:w="1560"/>
        <w:gridCol w:w="1559"/>
        <w:gridCol w:w="709"/>
        <w:gridCol w:w="1559"/>
        <w:gridCol w:w="1134"/>
        <w:gridCol w:w="1701"/>
        <w:gridCol w:w="427"/>
        <w:gridCol w:w="282"/>
        <w:gridCol w:w="850"/>
        <w:gridCol w:w="992"/>
        <w:gridCol w:w="1667"/>
        <w:gridCol w:w="12"/>
        <w:gridCol w:w="69"/>
      </w:tblGrid>
      <w:tr w:rsidR="009A10C5" w:rsidRPr="00823A95" w:rsidTr="008335C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Сведения об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абонентское устройство сотовой связи, стационарное абонентское устройство, объекты информатизации* (на каждый подвид государственной услуги)</w:t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Платность/бесплатность (на каждый подвид государственной услуги)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 w:rsidP="008E7F6B">
            <w:pPr>
              <w:tabs>
                <w:tab w:val="left" w:pos="1327"/>
              </w:tabs>
              <w:spacing w:after="20"/>
              <w:ind w:left="20" w:right="867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>/ оказываемая по принципу "одного заявления", информационная) (на каждый подвид государственной услуги)</w:t>
            </w:r>
          </w:p>
        </w:tc>
        <w:tc>
          <w:tcPr>
            <w:tcW w:w="1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9A10C5" w:rsidTr="008335CD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A10C5" w:rsidTr="008335CD">
        <w:trPr>
          <w:gridAfter w:val="1"/>
          <w:wAfter w:w="69" w:type="dxa"/>
          <w:trHeight w:val="30"/>
          <w:tblCellSpacing w:w="0" w:type="auto"/>
        </w:trPr>
        <w:tc>
          <w:tcPr>
            <w:tcW w:w="1405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>
              <w:rPr>
                <w:color w:val="000000"/>
                <w:sz w:val="20"/>
              </w:rPr>
              <w:t>Документирование</w:t>
            </w:r>
            <w:proofErr w:type="spellEnd"/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Установление опеки или попечительства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lastRenderedPageBreak/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 xml:space="preserve">веб-портал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ованная)/ бумажная/ оказываемая по принципу "одного заявления"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оказания государственных услуг в сфере семьи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Реабилитационные центры, </w:t>
            </w:r>
            <w:r w:rsidRPr="00823A95">
              <w:rPr>
                <w:color w:val="000000"/>
                <w:sz w:val="20"/>
                <w:shd w:val="clear" w:color="auto" w:fill="9CC2E5" w:themeFill="accent5" w:themeFillTint="99"/>
                <w:lang w:val="ru-RU"/>
              </w:rPr>
              <w:t>кабинеты психолого-педагогической коррекции,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FFD966" w:themeFill="accent4" w:themeFillTint="99"/>
                <w:lang w:val="ru-RU"/>
              </w:rPr>
              <w:t>абонентское устройство сотовой связи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№ 20744.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управления образования городов республиканского значения и столицы,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RPr="00823A95" w:rsidTr="008335CD">
        <w:trPr>
          <w:gridAfter w:val="1"/>
          <w:wAfter w:w="69" w:type="dxa"/>
          <w:trHeight w:val="30"/>
          <w:tblCellSpacing w:w="0" w:type="auto"/>
        </w:trPr>
        <w:tc>
          <w:tcPr>
            <w:tcW w:w="1405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Постановка на очередь детей дошкольного возраста (до 6 лет) для направления в дошкольные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lastRenderedPageBreak/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управления образования городов республиканского значения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столицы,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Электронная (частично автоматизированная)/ 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/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оказываемая по принципу "одного заявления"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lastRenderedPageBreak/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Дошкольные организации всех видов,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Организации начального, основного среднего и общего среднего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Организации начального, основного среднего и общего среднего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F8F00" w:themeFill="accent4" w:themeFillShade="BF"/>
                <w:lang w:val="ru-RU"/>
              </w:rPr>
              <w:t>абонентское устройство сотовой связи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в специальные организации (специальные группы/классы)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7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Специальные организации образования, организации основного среднего и общего среднего образования, дошкольные организации всех видов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Специальные организации образования,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организации основного среднего и общего среднего образования, дошкольные организации всех видов,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F8F00" w:themeFill="accent4" w:themeFillShade="BF"/>
                <w:lang w:val="ru-RU"/>
              </w:rPr>
              <w:t>абонентское устройство сотовой связи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проактивная</w:t>
            </w:r>
            <w:proofErr w:type="spellEnd"/>
          </w:p>
          <w:p w:rsidR="009A10C5" w:rsidRDefault="009A10C5">
            <w:pPr>
              <w:spacing w:after="20"/>
              <w:ind w:left="20"/>
              <w:jc w:val="both"/>
            </w:pPr>
          </w:p>
          <w:p w:rsidR="009A10C5" w:rsidRDefault="009A10C5">
            <w:pPr>
              <w:spacing w:after="20"/>
              <w:ind w:left="20"/>
              <w:jc w:val="both"/>
            </w:pPr>
          </w:p>
        </w:tc>
        <w:tc>
          <w:tcPr>
            <w:tcW w:w="265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RPr="00823A9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202.</w:t>
            </w:r>
          </w:p>
        </w:tc>
        <w:tc>
          <w:tcPr>
            <w:tcW w:w="99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7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Специальные организации образования,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 xml:space="preserve">организации основного среднего и общего среднего образования, дошкольные организации всех видов,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</w:t>
            </w:r>
            <w:r w:rsidRPr="008E7F6B">
              <w:rPr>
                <w:color w:val="000000"/>
                <w:sz w:val="20"/>
                <w:lang w:val="ru-RU"/>
              </w:rPr>
              <w:t xml:space="preserve">", </w:t>
            </w:r>
            <w:r w:rsidRPr="00823A95">
              <w:rPr>
                <w:color w:val="000000"/>
                <w:sz w:val="20"/>
                <w:shd w:val="clear" w:color="auto" w:fill="BF8F00" w:themeFill="accent4" w:themeFillShade="BF"/>
                <w:lang w:val="ru-RU"/>
              </w:rPr>
              <w:t>абонентское устройство сотовой связи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для обучения по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специальным общеобразовательным учебным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программам в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специальные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группы/классы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203.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8EAADB" w:themeFill="accent1" w:themeFillTint="99"/>
                <w:lang w:val="ru-RU"/>
              </w:rPr>
              <w:t>организации дополнительного образования для детей,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организации общего среднего образования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Платно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bookmarkStart w:id="3" w:name="z41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3"/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№ 20695.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204.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Отделы образования районов, городов областного значения, организации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</w:t>
            </w:r>
            <w:r w:rsidRPr="008E7F6B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организации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МИО областей, городов Астаны, Алматы и Шымкента,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значения, организации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МИО областей, городов Астаны, Алматы и Шымкента, районов и городов областного значения, управления образования областей, городов республиканского значения и столицы,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организации образования,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F8F00" w:themeFill="accent4" w:themeFillShade="BF"/>
                <w:lang w:val="ru-RU"/>
              </w:rPr>
              <w:t xml:space="preserve">абонентское </w:t>
            </w:r>
            <w:r w:rsidRPr="00823A95">
              <w:rPr>
                <w:color w:val="000000"/>
                <w:sz w:val="20"/>
                <w:shd w:val="clear" w:color="auto" w:fill="BF8F00" w:themeFill="accent4" w:themeFillShade="BF"/>
                <w:lang w:val="ru-RU"/>
              </w:rPr>
              <w:lastRenderedPageBreak/>
              <w:t>устройство сотовой связи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управления образования областей, городов республиканского значения, столицы,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</w:t>
            </w:r>
            <w:r w:rsidRPr="008E7F6B">
              <w:rPr>
                <w:color w:val="000000"/>
                <w:sz w:val="20"/>
                <w:lang w:val="ru-RU"/>
              </w:rPr>
              <w:t xml:space="preserve">, городов областного значения,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организации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 Н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обучения в форме экстерната"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Физиче</w:t>
            </w:r>
            <w:r>
              <w:rPr>
                <w:color w:val="000000"/>
                <w:sz w:val="20"/>
              </w:rPr>
              <w:lastRenderedPageBreak/>
              <w:t>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и начального, основного среднего и общего среднего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lastRenderedPageBreak/>
              <w:t xml:space="preserve">Организации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lastRenderedPageBreak/>
              <w:t>начального, основного среднего и общего среднего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</w:t>
            </w:r>
            <w:r>
              <w:rPr>
                <w:color w:val="000000"/>
                <w:sz w:val="20"/>
              </w:rPr>
              <w:lastRenderedPageBreak/>
              <w:t>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Электронна</w:t>
            </w:r>
            <w:r>
              <w:rPr>
                <w:color w:val="000000"/>
                <w:sz w:val="20"/>
              </w:rPr>
              <w:lastRenderedPageBreak/>
              <w:t>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Типовых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8335CD">
        <w:trPr>
          <w:gridAfter w:val="1"/>
          <w:wAfter w:w="69" w:type="dxa"/>
          <w:trHeight w:val="30"/>
          <w:tblCellSpacing w:w="0" w:type="auto"/>
        </w:trPr>
        <w:tc>
          <w:tcPr>
            <w:tcW w:w="1405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Передача ребенка (детей) на патронатное воспитание и назначение выплаты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денежных средств на содержание ребенка (детей), переданного патронатным воспитателям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lastRenderedPageBreak/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отделы образования районов, городов областного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 w:rsidRPr="00823A95">
              <w:rPr>
                <w:color w:val="000000"/>
                <w:sz w:val="20"/>
                <w:highlight w:val="yellow"/>
              </w:rPr>
              <w:lastRenderedPageBreak/>
              <w:t>Веб-портал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"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электронного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823A95">
              <w:rPr>
                <w:color w:val="000000"/>
                <w:sz w:val="20"/>
                <w:highlight w:val="yellow"/>
              </w:rPr>
              <w:t>правительства</w:t>
            </w:r>
            <w:proofErr w:type="spellEnd"/>
            <w:r w:rsidRPr="00823A95">
              <w:rPr>
                <w:color w:val="000000"/>
                <w:sz w:val="20"/>
                <w:highlight w:val="yellow"/>
              </w:rPr>
              <w:t>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RPr="00823A95" w:rsidTr="008335CD">
        <w:trPr>
          <w:gridAfter w:val="1"/>
          <w:wAfter w:w="69" w:type="dxa"/>
          <w:trHeight w:val="30"/>
          <w:tblCellSpacing w:w="0" w:type="auto"/>
        </w:trPr>
        <w:tc>
          <w:tcPr>
            <w:tcW w:w="14053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корпорация,</w:t>
            </w:r>
            <w:r w:rsidRPr="008E7F6B">
              <w:rPr>
                <w:color w:val="000000"/>
                <w:sz w:val="20"/>
                <w:lang w:val="ru-RU"/>
              </w:rPr>
              <w:t xml:space="preserve">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организации основного среднего и общего среднего образования</w:t>
            </w:r>
            <w:r w:rsidRPr="008E7F6B">
              <w:rPr>
                <w:color w:val="000000"/>
                <w:sz w:val="20"/>
                <w:lang w:val="ru-RU"/>
              </w:rPr>
              <w:t xml:space="preserve">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видов и форм документов об образовании 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для участия в конкурсе на назначение первых руководителей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государственных организаций образования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МП, управления образования областей, городов республиканского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lastRenderedPageBreak/>
              <w:t>Государственная корпорация</w:t>
            </w:r>
            <w:r w:rsidRPr="008E7F6B">
              <w:rPr>
                <w:color w:val="000000"/>
                <w:sz w:val="20"/>
                <w:lang w:val="ru-RU"/>
              </w:rPr>
              <w:t xml:space="preserve">, МП, управления образования областей, городов республиканского значения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столицы,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районов,</w:t>
            </w:r>
            <w:r w:rsidRPr="008E7F6B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и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21 февраля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2012 года № 57.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7495.</w:t>
            </w:r>
          </w:p>
        </w:tc>
      </w:tr>
      <w:tr w:rsidR="009A10C5" w:rsidTr="008335CD">
        <w:trPr>
          <w:gridAfter w:val="2"/>
          <w:wAfter w:w="81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477.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МП, управления образования областей,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23A95">
              <w:rPr>
                <w:color w:val="000000"/>
                <w:sz w:val="20"/>
                <w:shd w:val="clear" w:color="auto" w:fill="A8D08D" w:themeFill="accent6" w:themeFillTint="99"/>
                <w:lang w:val="ru-RU"/>
              </w:rPr>
              <w:t>Государственная корпорация</w:t>
            </w:r>
            <w:r w:rsidRPr="001B5511">
              <w:rPr>
                <w:color w:val="000000"/>
                <w:sz w:val="20"/>
                <w:lang w:val="ru-RU"/>
              </w:rPr>
              <w:t xml:space="preserve">, МП, управления образования областей, городов республиканского значения и столицы, </w:t>
            </w:r>
            <w:r w:rsidRPr="00823A95">
              <w:rPr>
                <w:color w:val="000000"/>
                <w:sz w:val="20"/>
                <w:shd w:val="clear" w:color="auto" w:fill="BDD6EE" w:themeFill="accent5" w:themeFillTint="66"/>
                <w:lang w:val="ru-RU"/>
              </w:rPr>
              <w:t>отделы образования районов,</w:t>
            </w:r>
            <w:r w:rsidRPr="001B5511">
              <w:rPr>
                <w:color w:val="000000"/>
                <w:sz w:val="20"/>
                <w:lang w:val="ru-RU"/>
              </w:rPr>
              <w:t xml:space="preserve"> городов областного значения, </w:t>
            </w:r>
            <w:r w:rsidRPr="00823A95">
              <w:rPr>
                <w:color w:val="000000"/>
                <w:sz w:val="20"/>
                <w:highlight w:val="yellow"/>
                <w:lang w:val="ru-RU"/>
              </w:rPr>
              <w:t>веб-портал "электронного правительства"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t xml:space="preserve">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учебные программы, и иных гражданских служащих в 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области образования и науки"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27 января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 xml:space="preserve">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</w:tbl>
    <w:p w:rsidR="009A10C5" w:rsidRPr="006A45D2" w:rsidRDefault="009A10C5" w:rsidP="00E463BA">
      <w:pPr>
        <w:pStyle w:val="disclaimer"/>
        <w:rPr>
          <w:lang w:val="ru-RU"/>
        </w:rPr>
      </w:pPr>
    </w:p>
    <w:sectPr w:rsidR="009A10C5" w:rsidRPr="006A45D2" w:rsidSect="008E7F6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0C5"/>
    <w:rsid w:val="000777FB"/>
    <w:rsid w:val="001B5511"/>
    <w:rsid w:val="006A45D2"/>
    <w:rsid w:val="00823A95"/>
    <w:rsid w:val="008335CD"/>
    <w:rsid w:val="008E7F6B"/>
    <w:rsid w:val="00963D6B"/>
    <w:rsid w:val="009A10C5"/>
    <w:rsid w:val="00B16529"/>
    <w:rsid w:val="00DB128E"/>
    <w:rsid w:val="00DD78F4"/>
    <w:rsid w:val="00E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3A597-6E0C-4084-9D5A-86764D0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2022-12-12T09:32:00Z</dcterms:created>
  <dcterms:modified xsi:type="dcterms:W3CDTF">2022-12-12T11:05:00Z</dcterms:modified>
</cp:coreProperties>
</file>